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1198" w:rsidRDefault="00951198" w:rsidP="00951198">
      <w:r>
        <w:t>Case # 6400516</w:t>
      </w:r>
      <w:bookmarkStart w:id="0" w:name="_GoBack"/>
      <w:bookmarkEnd w:id="0"/>
    </w:p>
    <w:p w:rsidR="00951198" w:rsidRDefault="00951198" w:rsidP="00951198"/>
    <w:p w:rsidR="00951198" w:rsidRDefault="00951198" w:rsidP="00951198">
      <w:r>
        <w:t xml:space="preserve">Chief Complaint: vaginal discharge </w:t>
      </w:r>
    </w:p>
    <w:p w:rsidR="00951198" w:rsidRDefault="00951198" w:rsidP="00951198">
      <w:r>
        <w:t xml:space="preserve">HPI: This </w:t>
      </w:r>
      <w:proofErr w:type="gramStart"/>
      <w:r>
        <w:t>41 year old</w:t>
      </w:r>
      <w:proofErr w:type="gramEnd"/>
      <w:r>
        <w:t xml:space="preserve"> female patient presents to the clinic with complaints of vaginal discharge. Patient has had vaginal discharge on and off for x1 year. Odor sometimes present. Discharge usually starts right before menstrual cycle, but also starts after menstrual cycle. Patient reports 0/10 pain. No pain or burning upon urination noted. </w:t>
      </w:r>
    </w:p>
    <w:p w:rsidR="00951198" w:rsidRDefault="00951198" w:rsidP="00951198">
      <w:r>
        <w:t xml:space="preserve">Allergy: none </w:t>
      </w:r>
    </w:p>
    <w:p w:rsidR="00951198" w:rsidRDefault="00951198" w:rsidP="00951198">
      <w:r>
        <w:t xml:space="preserve">PMHx: none </w:t>
      </w:r>
    </w:p>
    <w:p w:rsidR="00951198" w:rsidRDefault="00951198" w:rsidP="00951198">
      <w:r>
        <w:t>Surgical Hx: No significant hx</w:t>
      </w:r>
    </w:p>
    <w:p w:rsidR="00951198" w:rsidRDefault="00951198" w:rsidP="00951198">
      <w:r>
        <w:t xml:space="preserve">Social Hx: Denies alcohol use, smoking, or any illicit drug use. Patient not married, has one sexual partner. </w:t>
      </w:r>
    </w:p>
    <w:p w:rsidR="00951198" w:rsidRDefault="00951198" w:rsidP="00951198">
      <w:r>
        <w:t xml:space="preserve">Family Hx: father-hypertension </w:t>
      </w:r>
    </w:p>
    <w:p w:rsidR="00951198" w:rsidRDefault="00951198" w:rsidP="00951198"/>
    <w:p w:rsidR="00951198" w:rsidRDefault="00951198" w:rsidP="00951198"/>
    <w:p w:rsidR="00951198" w:rsidRDefault="00951198" w:rsidP="00951198">
      <w:r>
        <w:t>Review of Systems:</w:t>
      </w:r>
    </w:p>
    <w:p w:rsidR="00951198" w:rsidRDefault="00951198" w:rsidP="00951198">
      <w:r>
        <w:t xml:space="preserve">Constitutional: Negative for chills or fever, denies body malaise, denies weight change. </w:t>
      </w:r>
    </w:p>
    <w:p w:rsidR="00951198" w:rsidRDefault="00951198" w:rsidP="00951198">
      <w:r>
        <w:t>Skin: Negative rash, ulcers, discoloration, denies swelling.</w:t>
      </w:r>
    </w:p>
    <w:p w:rsidR="00951198" w:rsidRDefault="00951198" w:rsidP="00951198">
      <w:r>
        <w:t xml:space="preserve">HEENT: Negative double vision, blurred vision or eye pain, denies sore throat, denies ear pain, denies rhinorrhea, teeth in presentable condition. </w:t>
      </w:r>
    </w:p>
    <w:p w:rsidR="00951198" w:rsidRDefault="00951198" w:rsidP="00951198">
      <w:r>
        <w:t>Cardiovascular: Negative for chest pain and palpitation.</w:t>
      </w:r>
    </w:p>
    <w:p w:rsidR="00951198" w:rsidRDefault="00951198" w:rsidP="00951198">
      <w:r>
        <w:t xml:space="preserve">Respiratory: Negative for cough and shortness of breath. </w:t>
      </w:r>
    </w:p>
    <w:p w:rsidR="00951198" w:rsidRDefault="00951198" w:rsidP="00951198">
      <w:r>
        <w:t xml:space="preserve">Gastrointestinal: negative for diarrhea, and abdominal pain negative for blood in stool, negative for vomiting </w:t>
      </w:r>
    </w:p>
    <w:p w:rsidR="00951198" w:rsidRDefault="00951198" w:rsidP="00951198">
      <w:r>
        <w:t xml:space="preserve">Endocrine: negative polydipsia, polyphagia, polyuria </w:t>
      </w:r>
    </w:p>
    <w:p w:rsidR="00951198" w:rsidRDefault="00951198" w:rsidP="00951198">
      <w:r>
        <w:t xml:space="preserve">Genitourinary: positive for vaginal discharge, occasional odor.  </w:t>
      </w:r>
    </w:p>
    <w:p w:rsidR="00951198" w:rsidRDefault="00951198" w:rsidP="00951198">
      <w:r>
        <w:t xml:space="preserve">Musculoskeletal: negative gait problems, negative joint swelling </w:t>
      </w:r>
    </w:p>
    <w:p w:rsidR="00951198" w:rsidRDefault="00951198" w:rsidP="00951198">
      <w:r>
        <w:t>Skin/integumentary/ breast: no change in color or temperature of skin</w:t>
      </w:r>
    </w:p>
    <w:p w:rsidR="00951198" w:rsidRDefault="00951198" w:rsidP="00951198">
      <w:r>
        <w:t>Allergy/immunological: NKA</w:t>
      </w:r>
    </w:p>
    <w:p w:rsidR="00951198" w:rsidRDefault="00951198" w:rsidP="00951198">
      <w:r>
        <w:t>Reproductive: last menses: 5/6/2020</w:t>
      </w:r>
    </w:p>
    <w:p w:rsidR="00951198" w:rsidRDefault="00951198" w:rsidP="00951198">
      <w:r>
        <w:t>Neurological: Negative for dizziness and weakness.</w:t>
      </w:r>
    </w:p>
    <w:p w:rsidR="00951198" w:rsidRDefault="00951198" w:rsidP="00951198">
      <w:r>
        <w:t xml:space="preserve">Hematologic: negative for easily bruising and bleeding </w:t>
      </w:r>
    </w:p>
    <w:p w:rsidR="00951198" w:rsidRDefault="00951198" w:rsidP="00951198">
      <w:r>
        <w:t>Psychiatric: Negative for depression, confusion and suicidal thoughts.</w:t>
      </w:r>
    </w:p>
    <w:p w:rsidR="00951198" w:rsidRDefault="00951198" w:rsidP="00951198"/>
    <w:p w:rsidR="00951198" w:rsidRDefault="00951198" w:rsidP="00951198"/>
    <w:p w:rsidR="00951198" w:rsidRDefault="00951198" w:rsidP="00951198">
      <w:r>
        <w:t>Physical Examination:</w:t>
      </w:r>
    </w:p>
    <w:p w:rsidR="00951198" w:rsidRDefault="00951198" w:rsidP="00951198">
      <w:r>
        <w:t>Weight: 131 lbs Height: 5’</w:t>
      </w:r>
      <w:proofErr w:type="gramStart"/>
      <w:r>
        <w:t>4  BMI</w:t>
      </w:r>
      <w:proofErr w:type="gramEnd"/>
      <w:r>
        <w:t>: 22.5</w:t>
      </w:r>
    </w:p>
    <w:p w:rsidR="00951198" w:rsidRDefault="00951198" w:rsidP="00951198">
      <w:r>
        <w:t>BP: 122/</w:t>
      </w:r>
      <w:proofErr w:type="gramStart"/>
      <w:r>
        <w:t>69  HR</w:t>
      </w:r>
      <w:proofErr w:type="gramEnd"/>
      <w:r>
        <w:t>: 72 RR: 18 Temp: 98.0 F O2: 100% on RA</w:t>
      </w:r>
    </w:p>
    <w:p w:rsidR="00951198" w:rsidRDefault="00951198" w:rsidP="00951198"/>
    <w:p w:rsidR="00951198" w:rsidRDefault="00951198" w:rsidP="00951198">
      <w:r>
        <w:t xml:space="preserve">General: Well-nourished, well-developed, no acute distress, cooperative </w:t>
      </w:r>
    </w:p>
    <w:p w:rsidR="00951198" w:rsidRDefault="00951198" w:rsidP="00951198">
      <w:r>
        <w:t xml:space="preserve">HEENT: Normocephalic, normal conjunctivae, PERRLA, normal conjunctivae, sclerae anicteric; external ear canal no redness, no swelling, TM intact no bulging pearl-gray color; nasal cavity is pink in color and smooth moist surface, nasal septum has no deviation, perforation, bleeding; </w:t>
      </w:r>
      <w:r>
        <w:lastRenderedPageBreak/>
        <w:t>no tenderness on all sinuses; lips no lesion, moist; tongue is pink and even, buccal mucosa pink, smooth, and moist, no lesions. Tonsils 1+ without exudate.</w:t>
      </w:r>
    </w:p>
    <w:p w:rsidR="00951198" w:rsidRDefault="00951198" w:rsidP="00951198">
      <w:r>
        <w:t>cardiovascular: Regular rate and rhythm, S1 and S2 noted without murmurs, thrills, rubs.</w:t>
      </w:r>
    </w:p>
    <w:p w:rsidR="00951198" w:rsidRDefault="00951198" w:rsidP="00951198">
      <w:r>
        <w:t>Respiratory: Bilateral breath sounds clear to auscultation; respirations are non-labored and breath sounds are equal. Chest wall; no tenderness and no deformity.</w:t>
      </w:r>
    </w:p>
    <w:p w:rsidR="00951198" w:rsidRDefault="00951198" w:rsidP="00951198">
      <w:r>
        <w:t xml:space="preserve">Abdomen: Soft, no tenderness, active bowel sounds </w:t>
      </w:r>
    </w:p>
    <w:p w:rsidR="00951198" w:rsidRDefault="00951198" w:rsidP="00951198">
      <w:r>
        <w:t xml:space="preserve">Genitourinary: negative tenderness, negative rash and lesions, pain with urination. Positive for vaginal discharge  </w:t>
      </w:r>
    </w:p>
    <w:p w:rsidR="00951198" w:rsidRDefault="00951198" w:rsidP="00951198">
      <w:r>
        <w:t>Extremities: No clubbing, no cyanosis, no edema. pulses palpable and equal; ROM no limitations in all extremities.</w:t>
      </w:r>
    </w:p>
    <w:p w:rsidR="00951198" w:rsidRDefault="00951198" w:rsidP="00951198">
      <w:r>
        <w:t>Neurological: alert oriented X4</w:t>
      </w:r>
    </w:p>
    <w:p w:rsidR="00951198" w:rsidRDefault="00951198" w:rsidP="00951198">
      <w:r>
        <w:t xml:space="preserve">Skin: skin intact, normal temperature </w:t>
      </w:r>
    </w:p>
    <w:p w:rsidR="00951198" w:rsidRDefault="00951198" w:rsidP="00951198">
      <w:r>
        <w:t xml:space="preserve">Psychiatric: patient attentive, negative for anxiousness and depression </w:t>
      </w:r>
    </w:p>
    <w:p w:rsidR="00951198" w:rsidRDefault="00951198" w:rsidP="00951198">
      <w:r>
        <w:t>Posterior: Posterior: Spine straight, no limitation in ROM.</w:t>
      </w:r>
    </w:p>
    <w:p w:rsidR="00951198" w:rsidRDefault="00951198" w:rsidP="00951198"/>
    <w:p w:rsidR="00951198" w:rsidRDefault="00951198" w:rsidP="00951198"/>
    <w:p w:rsidR="00951198" w:rsidRDefault="00951198" w:rsidP="00951198">
      <w:r>
        <w:t>Assessment</w:t>
      </w:r>
    </w:p>
    <w:p w:rsidR="00951198" w:rsidRDefault="00951198" w:rsidP="00951198"/>
    <w:p w:rsidR="00951198" w:rsidRDefault="00951198" w:rsidP="00951198">
      <w:r>
        <w:t xml:space="preserve">ICD-10 Codes: </w:t>
      </w:r>
    </w:p>
    <w:p w:rsidR="00951198" w:rsidRDefault="00951198" w:rsidP="00951198">
      <w:r>
        <w:t>N898 - Other specified noninflammatory disorders of vagina</w:t>
      </w:r>
    </w:p>
    <w:p w:rsidR="00951198" w:rsidRDefault="00951198" w:rsidP="00951198"/>
    <w:p w:rsidR="00951198" w:rsidRDefault="00951198" w:rsidP="00951198">
      <w:r>
        <w:t xml:space="preserve">Plan </w:t>
      </w:r>
    </w:p>
    <w:p w:rsidR="00951198" w:rsidRDefault="00951198" w:rsidP="00951198">
      <w:r>
        <w:t>Labs: 80050</w:t>
      </w:r>
    </w:p>
    <w:p w:rsidR="00951198" w:rsidRDefault="00951198" w:rsidP="00951198">
      <w:r>
        <w:t>General health panel This panel must include the following: Comprehensive metabolic panel (80053), Blood count, complete (CBC), automated and automated differential WBC count (85025 or 85027 and 85004), OR, Blood count, complete (CBC), automated (85027) and appropriate manual differential WBC count (85007 or 85009), Thyroid stimulating hormone (TSH) (84443)</w:t>
      </w:r>
    </w:p>
    <w:p w:rsidR="00951198" w:rsidRDefault="00951198" w:rsidP="00951198">
      <w:r>
        <w:t>80061</w:t>
      </w:r>
    </w:p>
    <w:p w:rsidR="00951198" w:rsidRDefault="00951198" w:rsidP="00951198">
      <w:r>
        <w:t>Lipid panel This panel must include the following: Cholesterol, serum, total (82465), Lipoprotein, direct measurement, high density cholesterol (HDL cholesterol) (83718), Triglycerides (84478)</w:t>
      </w:r>
    </w:p>
    <w:p w:rsidR="00951198" w:rsidRDefault="00951198" w:rsidP="00951198">
      <w:r>
        <w:t>84439</w:t>
      </w:r>
    </w:p>
    <w:p w:rsidR="00951198" w:rsidRDefault="00951198" w:rsidP="00951198">
      <w:r>
        <w:t>Thyroxine; free</w:t>
      </w:r>
    </w:p>
    <w:p w:rsidR="00951198" w:rsidRDefault="00951198" w:rsidP="00951198">
      <w:r>
        <w:t>81000</w:t>
      </w:r>
    </w:p>
    <w:p w:rsidR="00951198" w:rsidRDefault="00951198" w:rsidP="00951198">
      <w:r>
        <w:t>Urinalysis, by dip stick or tablet reagent for bilirubin, glucose, hemoglobin, ketones, leukocytes, nitrite, pH, protein, specific gravity, urobilinogen, any number of these constituents; non-automated, with microscopy</w:t>
      </w:r>
    </w:p>
    <w:p w:rsidR="00951198" w:rsidRDefault="00951198" w:rsidP="00951198">
      <w:r>
        <w:t>80050</w:t>
      </w:r>
    </w:p>
    <w:p w:rsidR="00951198" w:rsidRDefault="00951198" w:rsidP="00951198">
      <w:r>
        <w:t>General health panel This panel must include the following: Comprehensive metabolic panel (80053), Blood count, complete (CBC), automated and automated differential WBC count (85025 or 85027 and 85004), OR, Blood count, complete (CBC), automated (85027) and appropriate manual differential WBC count (85007 or 85009), Thyroid stimulating hormone (TSH) (84443)</w:t>
      </w:r>
    </w:p>
    <w:p w:rsidR="00951198" w:rsidRDefault="00951198" w:rsidP="00951198"/>
    <w:p w:rsidR="00951198" w:rsidRDefault="00951198" w:rsidP="00951198"/>
    <w:p w:rsidR="00951198" w:rsidRDefault="00951198" w:rsidP="00951198">
      <w:r>
        <w:t xml:space="preserve">Diagnostics: </w:t>
      </w:r>
    </w:p>
    <w:p w:rsidR="00951198" w:rsidRDefault="00951198" w:rsidP="00951198">
      <w:r>
        <w:t xml:space="preserve">Medications: Flagyl 500mg tab take 1 tab by mouth once every 12 hours </w:t>
      </w:r>
    </w:p>
    <w:p w:rsidR="00951198" w:rsidRDefault="00951198" w:rsidP="00951198">
      <w:r>
        <w:t xml:space="preserve">Education: </w:t>
      </w:r>
    </w:p>
    <w:p w:rsidR="00951198" w:rsidRDefault="00951198" w:rsidP="00951198">
      <w:r>
        <w:t>-Take medication as prescribed. Do not stop medication without informing the provider.</w:t>
      </w:r>
    </w:p>
    <w:p w:rsidR="00951198" w:rsidRDefault="00951198" w:rsidP="00951198">
      <w:r>
        <w:t xml:space="preserve">-Educated patient regarding importance of compliance to medication. </w:t>
      </w:r>
    </w:p>
    <w:p w:rsidR="00951198" w:rsidRDefault="00951198" w:rsidP="00951198">
      <w:r>
        <w:t xml:space="preserve">-wipe front to back </w:t>
      </w:r>
    </w:p>
    <w:p w:rsidR="00951198" w:rsidRDefault="00951198" w:rsidP="00951198">
      <w:r>
        <w:t xml:space="preserve">-Avoid stress </w:t>
      </w:r>
    </w:p>
    <w:p w:rsidR="00951198" w:rsidRDefault="00951198" w:rsidP="00951198">
      <w:r>
        <w:t>-Rest and hydration</w:t>
      </w:r>
    </w:p>
    <w:p w:rsidR="00951198" w:rsidRDefault="00951198" w:rsidP="00951198">
      <w:r>
        <w:t>-Please call the clinic for any worsening symptoms</w:t>
      </w:r>
    </w:p>
    <w:p w:rsidR="00951198" w:rsidRDefault="00951198" w:rsidP="00951198">
      <w:r>
        <w:t>-For emergencies, please call 911 or proceed to the ER.</w:t>
      </w:r>
    </w:p>
    <w:p w:rsidR="00951198" w:rsidRDefault="00951198" w:rsidP="00951198">
      <w:r>
        <w:t xml:space="preserve">Consult/Referral: gynecologist </w:t>
      </w:r>
    </w:p>
    <w:p w:rsidR="00802CB4" w:rsidRDefault="00951198" w:rsidP="00951198">
      <w:r>
        <w:t>Follow-up: PRN</w:t>
      </w:r>
    </w:p>
    <w:sectPr w:rsidR="00802CB4" w:rsidSect="007907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98"/>
    <w:rsid w:val="0079074D"/>
    <w:rsid w:val="00951198"/>
    <w:rsid w:val="00CF2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DBD938"/>
  <w15:chartTrackingRefBased/>
  <w15:docId w15:val="{E7423357-D6F5-6A43-B641-984552CC6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sarkissian</dc:creator>
  <cp:keywords/>
  <dc:description/>
  <cp:lastModifiedBy>lara sarkissian</cp:lastModifiedBy>
  <cp:revision>1</cp:revision>
  <dcterms:created xsi:type="dcterms:W3CDTF">2021-08-11T18:44:00Z</dcterms:created>
  <dcterms:modified xsi:type="dcterms:W3CDTF">2021-08-11T18:45:00Z</dcterms:modified>
</cp:coreProperties>
</file>